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CE40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2025年口腔医学考研考试动态</w:t>
      </w:r>
    </w:p>
    <w:p w14:paraId="03347C00">
      <w:pPr>
        <w:rPr>
          <w:rFonts w:hint="eastAsia"/>
        </w:rPr>
      </w:pPr>
    </w:p>
    <w:p w14:paraId="6EB81999">
      <w:pPr>
        <w:rPr>
          <w:rFonts w:hint="eastAsia"/>
        </w:rPr>
      </w:pPr>
      <w:r>
        <w:rPr>
          <w:rFonts w:hint="eastAsia"/>
        </w:rPr>
        <w:t>2025年口腔医学考研的战鼓已经敲响，了解最新的考试动态对于考生来说至关重要。以下是一些关键院校的2025年口腔医学考研考试动态。</w:t>
      </w:r>
    </w:p>
    <w:p w14:paraId="68C38E54">
      <w:pPr>
        <w:rPr>
          <w:rFonts w:hint="eastAsia"/>
        </w:rPr>
      </w:pPr>
    </w:p>
    <w:p w14:paraId="669384FD">
      <w:pPr>
        <w:rPr>
          <w:rFonts w:hint="eastAsia"/>
        </w:rPr>
      </w:pPr>
      <w:r>
        <w:rPr>
          <w:rFonts w:hint="eastAsia"/>
        </w:rPr>
        <w:t>中南大学的《口腔综合》2025研究生考试大纲已公布，考试总分300分，考试时间3小时，答题方式为闭卷笔试，试卷涵盖9个科目，包括口腔解剖生理学、口腔组织病理学、牙体牙髓病学等 。其中，口腔解剖生理学分值为10-20分，重点考查考生对牙体、口腔颌面颈部应用解剖特点等知识的掌握和运用；口腔组织病理学分值同样为10-20分，着重测试考生对口腔常见疾病的病因、发病机理等的理解与分析能力.</w:t>
      </w:r>
    </w:p>
    <w:p w14:paraId="0E6D4DDF">
      <w:pPr>
        <w:rPr>
          <w:rFonts w:hint="eastAsia"/>
        </w:rPr>
      </w:pPr>
    </w:p>
    <w:p w14:paraId="2CBC297D">
      <w:pPr>
        <w:rPr>
          <w:rFonts w:hint="eastAsia"/>
        </w:rPr>
      </w:pPr>
      <w:r>
        <w:rPr>
          <w:rFonts w:hint="eastAsia"/>
        </w:rPr>
        <w:t>川北医学院的2025年硕士研究生招生自命题科目考试大纲也已揭晓，其口腔综合试卷满分为300分，考试时间180分钟，包括口腔解剖生理学约25分、口腔组织病理学约25分、口腔颌面外科学约80分等。口腔解剖生理学的考查内容涉及绪论、牙体解剖生理、牙列等多个方面；口腔组织病理学则涵盖口腔颌面部发育、牙的发育、牙体组织等知识点.</w:t>
      </w:r>
    </w:p>
    <w:p w14:paraId="62E0839A">
      <w:pPr>
        <w:rPr>
          <w:rFonts w:hint="eastAsia"/>
        </w:rPr>
      </w:pPr>
    </w:p>
    <w:p w14:paraId="379CBFBC">
      <w:pPr>
        <w:rPr>
          <w:rFonts w:hint="eastAsia"/>
        </w:rPr>
      </w:pPr>
      <w:r>
        <w:rPr>
          <w:rFonts w:hint="eastAsia"/>
        </w:rPr>
        <w:t>此外，贵州医科大学公布的2025年研究生初试大纲与24年相比，科目占比和题型均无变动，依旧考8科，题型为180分的选择加上120分的主观题，其口腔解剖生理学沿用老教材第七版.</w:t>
      </w:r>
    </w:p>
    <w:p w14:paraId="5F617FC4">
      <w:pPr>
        <w:rPr>
          <w:rFonts w:hint="eastAsia"/>
        </w:rPr>
      </w:pPr>
    </w:p>
    <w:p w14:paraId="02454FCE">
      <w:pPr>
        <w:rPr>
          <w:rFonts w:hint="eastAsia"/>
        </w:rPr>
      </w:pPr>
      <w:r>
        <w:rPr>
          <w:rFonts w:hint="eastAsia"/>
        </w:rPr>
        <w:t>这些考试动态对于考生的备考具有明确的指导意义。考生可以根据各院校的考试大纲，有针对性地制定复习计划，合理分配时间和精力，着重攻克重点科目和知识点。 金英杰医学培训机构也将密切关注2025年口腔医学考研的最新动态，为广大考生提供专业、全面的培训服务和备考指导，助力考生顺利通过考试，实现医学考研梦想。</w:t>
      </w:r>
    </w:p>
    <w:p w14:paraId="1EAB83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731250"/>
            <wp:effectExtent l="0" t="0" r="0" b="6350"/>
            <wp:docPr id="1" name="图片 1" descr="54522976814374086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22976814374086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A4761"/>
    <w:rsid w:val="42E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2024-12-18T10:13:00Z</dcterms:created>
  <dc:creator>AA金英杰四川总校</dc:creator>
  <cp:lastModifiedBy>AA金英杰四川总校</cp:lastModifiedBy>
  <dcterms:modified xsi:type="dcterms:W3CDTF">2024-12-18T10:13:21Z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035D5F65588A49F0A1275CA21CCC1552_11</vt:lpwstr>
  </property>
</Properties>
</file>